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38590" w14:textId="77777777" w:rsidR="002B6EA0" w:rsidRDefault="00A724F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NOTULEN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6"/>
        <w:gridCol w:w="274"/>
        <w:gridCol w:w="7381"/>
      </w:tblGrid>
      <w:tr w:rsidR="002B6EA0" w14:paraId="3494BD27" w14:textId="77777777">
        <w:tc>
          <w:tcPr>
            <w:tcW w:w="1696" w:type="dxa"/>
          </w:tcPr>
          <w:p w14:paraId="6987C43F" w14:textId="77777777" w:rsidR="002B6EA0" w:rsidRDefault="00A724F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Hari/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274" w:type="dxa"/>
          </w:tcPr>
          <w:p w14:paraId="1880840C" w14:textId="77777777" w:rsidR="002B6EA0" w:rsidRDefault="00A724F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81" w:type="dxa"/>
          </w:tcPr>
          <w:p w14:paraId="15568E10" w14:textId="77777777" w:rsidR="002B6EA0" w:rsidRDefault="00A724F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Rabu-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Kamis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27-28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Januari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2021 </w:t>
            </w:r>
          </w:p>
        </w:tc>
      </w:tr>
      <w:tr w:rsidR="002B6EA0" w14:paraId="28B9D361" w14:textId="77777777">
        <w:tc>
          <w:tcPr>
            <w:tcW w:w="1696" w:type="dxa"/>
          </w:tcPr>
          <w:p w14:paraId="492943A1" w14:textId="77777777" w:rsidR="002B6EA0" w:rsidRDefault="00A724F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Waktu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rapat</w:t>
            </w:r>
            <w:proofErr w:type="spellEnd"/>
          </w:p>
        </w:tc>
        <w:tc>
          <w:tcPr>
            <w:tcW w:w="274" w:type="dxa"/>
          </w:tcPr>
          <w:p w14:paraId="4F1455BF" w14:textId="77777777" w:rsidR="002B6EA0" w:rsidRDefault="00A724F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81" w:type="dxa"/>
          </w:tcPr>
          <w:p w14:paraId="5A2A6D8E" w14:textId="77777777" w:rsidR="002B6EA0" w:rsidRDefault="00A724F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DARING (ZOOM)</w:t>
            </w:r>
          </w:p>
        </w:tc>
      </w:tr>
      <w:tr w:rsidR="002B6EA0" w14:paraId="7555424D" w14:textId="77777777">
        <w:tc>
          <w:tcPr>
            <w:tcW w:w="1696" w:type="dxa"/>
          </w:tcPr>
          <w:p w14:paraId="7BEEEE33" w14:textId="77777777" w:rsidR="002B6EA0" w:rsidRDefault="00A724F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Pimpinan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rapat</w:t>
            </w:r>
            <w:proofErr w:type="spellEnd"/>
          </w:p>
        </w:tc>
        <w:tc>
          <w:tcPr>
            <w:tcW w:w="274" w:type="dxa"/>
          </w:tcPr>
          <w:p w14:paraId="1835230D" w14:textId="77777777" w:rsidR="002B6EA0" w:rsidRDefault="00A724F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81" w:type="dxa"/>
          </w:tcPr>
          <w:p w14:paraId="498E5B66" w14:textId="77777777" w:rsidR="002B6EA0" w:rsidRDefault="00A724F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Dra. Sri Harti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Widyastuti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M.Hum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B6EA0" w14:paraId="72F3D55A" w14:textId="77777777">
        <w:tc>
          <w:tcPr>
            <w:tcW w:w="1696" w:type="dxa"/>
          </w:tcPr>
          <w:p w14:paraId="62DD738A" w14:textId="77777777" w:rsidR="002B6EA0" w:rsidRDefault="00A724F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Notulis</w:t>
            </w:r>
            <w:proofErr w:type="spellEnd"/>
          </w:p>
        </w:tc>
        <w:tc>
          <w:tcPr>
            <w:tcW w:w="274" w:type="dxa"/>
          </w:tcPr>
          <w:p w14:paraId="64A660CE" w14:textId="77777777" w:rsidR="002B6EA0" w:rsidRDefault="00A724F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81" w:type="dxa"/>
          </w:tcPr>
          <w:p w14:paraId="5DDC9959" w14:textId="77777777" w:rsidR="002B6EA0" w:rsidRDefault="00A724F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Else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Liliani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B6EA0" w14:paraId="5D6F871A" w14:textId="77777777">
        <w:tc>
          <w:tcPr>
            <w:tcW w:w="1696" w:type="dxa"/>
          </w:tcPr>
          <w:p w14:paraId="0F4CDEBA" w14:textId="77777777" w:rsidR="002B6EA0" w:rsidRDefault="00A724F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Peserta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" w:type="dxa"/>
          </w:tcPr>
          <w:p w14:paraId="130930F5" w14:textId="77777777" w:rsidR="002B6EA0" w:rsidRDefault="00A724F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81" w:type="dxa"/>
          </w:tcPr>
          <w:p w14:paraId="62A7E0FF" w14:textId="77777777" w:rsidR="002B6EA0" w:rsidRDefault="00A724F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51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orang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(daftar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terlampir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B6EA0" w14:paraId="4C8E49BC" w14:textId="77777777">
        <w:tc>
          <w:tcPr>
            <w:tcW w:w="1696" w:type="dxa"/>
          </w:tcPr>
          <w:p w14:paraId="1A9EE2F0" w14:textId="77777777" w:rsidR="002B6EA0" w:rsidRDefault="00A724F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RTM</w:t>
            </w:r>
          </w:p>
        </w:tc>
        <w:tc>
          <w:tcPr>
            <w:tcW w:w="274" w:type="dxa"/>
          </w:tcPr>
          <w:p w14:paraId="5C74D9A4" w14:textId="77777777" w:rsidR="002B6EA0" w:rsidRDefault="00A724F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81" w:type="dxa"/>
          </w:tcPr>
          <w:p w14:paraId="09CE5B39" w14:textId="77777777" w:rsidR="002B6EA0" w:rsidRDefault="00A724F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Terlampir</w:t>
            </w:r>
            <w:proofErr w:type="spellEnd"/>
          </w:p>
        </w:tc>
      </w:tr>
    </w:tbl>
    <w:p w14:paraId="09AF9BB3" w14:textId="77777777" w:rsidR="002B6EA0" w:rsidRDefault="002B6EA0">
      <w:pPr>
        <w:jc w:val="center"/>
        <w:rPr>
          <w:rFonts w:ascii="Arial" w:hAnsi="Arial" w:cs="Arial"/>
          <w:sz w:val="20"/>
          <w:szCs w:val="20"/>
        </w:rPr>
      </w:pPr>
    </w:p>
    <w:p w14:paraId="30F4D2CF" w14:textId="77777777" w:rsidR="002B6EA0" w:rsidRDefault="00A724F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Agenda RTM</w:t>
      </w:r>
      <w:r>
        <w:rPr>
          <w:rFonts w:ascii="Arial" w:hAnsi="Arial" w:cs="Arial"/>
          <w:b/>
          <w:sz w:val="20"/>
          <w:szCs w:val="20"/>
          <w:vertAlign w:val="superscript"/>
        </w:rPr>
        <w:t>*)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551"/>
        <w:gridCol w:w="592"/>
      </w:tblGrid>
      <w:tr w:rsidR="002B6EA0" w14:paraId="2059E7D3" w14:textId="77777777">
        <w:tc>
          <w:tcPr>
            <w:tcW w:w="8551" w:type="dxa"/>
          </w:tcPr>
          <w:p w14:paraId="3B480C31" w14:textId="77777777" w:rsidR="002B6EA0" w:rsidRDefault="00A724F8">
            <w:pPr>
              <w:pStyle w:val="ListParagraph"/>
              <w:numPr>
                <w:ilvl w:val="0"/>
                <w:numId w:val="1"/>
              </w:numPr>
              <w:tabs>
                <w:tab w:val="left" w:pos="609"/>
              </w:tabs>
              <w:spacing w:before="174" w:line="276" w:lineRule="auto"/>
              <w:ind w:hanging="3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211E1F"/>
                <w:sz w:val="20"/>
                <w:szCs w:val="20"/>
              </w:rPr>
              <w:t>Hasil</w:t>
            </w:r>
            <w:r>
              <w:rPr>
                <w:rFonts w:cs="Arial"/>
                <w:color w:val="211E1F"/>
                <w:spacing w:val="-13"/>
                <w:sz w:val="20"/>
                <w:szCs w:val="20"/>
              </w:rPr>
              <w:t xml:space="preserve"> </w:t>
            </w:r>
            <w:r>
              <w:rPr>
                <w:rFonts w:cs="Arial"/>
                <w:color w:val="211E1F"/>
                <w:spacing w:val="-3"/>
                <w:sz w:val="20"/>
                <w:szCs w:val="20"/>
              </w:rPr>
              <w:t>Audit</w:t>
            </w:r>
            <w:r>
              <w:rPr>
                <w:rFonts w:cs="Arial"/>
                <w:color w:val="211E1F"/>
                <w:spacing w:val="-1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211E1F"/>
                <w:spacing w:val="-3"/>
                <w:sz w:val="20"/>
                <w:szCs w:val="20"/>
              </w:rPr>
              <w:t>Mutu</w:t>
            </w:r>
            <w:r>
              <w:rPr>
                <w:rFonts w:cs="Arial"/>
                <w:color w:val="211E1F"/>
                <w:spacing w:val="-22"/>
                <w:sz w:val="20"/>
                <w:szCs w:val="20"/>
              </w:rPr>
              <w:t xml:space="preserve"> </w:t>
            </w:r>
            <w:r>
              <w:rPr>
                <w:rFonts w:cs="Arial"/>
                <w:color w:val="211E1F"/>
                <w:sz w:val="20"/>
                <w:szCs w:val="20"/>
              </w:rPr>
              <w:t>Internal</w:t>
            </w:r>
            <w:r>
              <w:rPr>
                <w:rFonts w:cs="Arial"/>
                <w:color w:val="211E1F"/>
                <w:spacing w:val="-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211E1F"/>
                <w:sz w:val="20"/>
                <w:szCs w:val="20"/>
              </w:rPr>
              <w:t>(hasil/temuan</w:t>
            </w:r>
            <w:r>
              <w:rPr>
                <w:rFonts w:cs="Arial"/>
                <w:color w:val="211E1F"/>
                <w:spacing w:val="-1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211E1F"/>
                <w:sz w:val="20"/>
                <w:szCs w:val="20"/>
              </w:rPr>
              <w:t>audit) UNY</w:t>
            </w:r>
          </w:p>
        </w:tc>
        <w:tc>
          <w:tcPr>
            <w:tcW w:w="517" w:type="dxa"/>
          </w:tcPr>
          <w:p w14:paraId="56088818" w14:textId="77777777" w:rsidR="002B6EA0" w:rsidRDefault="00A724F8">
            <w:pPr>
              <w:tabs>
                <w:tab w:val="left" w:pos="609"/>
              </w:tabs>
              <w:spacing w:before="174" w:after="0" w:line="276" w:lineRule="auto"/>
              <w:ind w:left="266"/>
              <w:jc w:val="both"/>
              <w:rPr>
                <w:rFonts w:ascii="Arial" w:hAnsi="Arial" w:cs="Arial"/>
                <w:color w:val="211E1F"/>
                <w:sz w:val="20"/>
                <w:szCs w:val="20"/>
              </w:rPr>
            </w:pPr>
            <w:r>
              <w:rPr>
                <w:rFonts w:ascii="Arial" w:hAnsi="Arial" w:cs="Arial"/>
                <w:color w:val="211E1F"/>
                <w:sz w:val="20"/>
                <w:szCs w:val="20"/>
              </w:rPr>
              <w:t>√</w:t>
            </w:r>
          </w:p>
        </w:tc>
      </w:tr>
      <w:tr w:rsidR="002B6EA0" w14:paraId="4A4EAC48" w14:textId="77777777">
        <w:tc>
          <w:tcPr>
            <w:tcW w:w="8551" w:type="dxa"/>
          </w:tcPr>
          <w:p w14:paraId="341F3ABB" w14:textId="77777777" w:rsidR="002B6EA0" w:rsidRDefault="00A724F8">
            <w:pPr>
              <w:pStyle w:val="ListParagraph"/>
              <w:numPr>
                <w:ilvl w:val="0"/>
                <w:numId w:val="1"/>
              </w:numPr>
              <w:tabs>
                <w:tab w:val="left" w:pos="609"/>
              </w:tabs>
              <w:spacing w:before="9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211E1F"/>
                <w:spacing w:val="3"/>
                <w:w w:val="95"/>
                <w:sz w:val="20"/>
                <w:szCs w:val="20"/>
              </w:rPr>
              <w:t>Umpan balik</w:t>
            </w:r>
            <w:r>
              <w:rPr>
                <w:rFonts w:cs="Arial"/>
                <w:color w:val="211E1F"/>
                <w:spacing w:val="-44"/>
                <w:w w:val="95"/>
                <w:sz w:val="20"/>
                <w:szCs w:val="20"/>
              </w:rPr>
              <w:t xml:space="preserve">  </w:t>
            </w:r>
            <w:r>
              <w:rPr>
                <w:rFonts w:cs="Arial"/>
                <w:color w:val="211E1F"/>
                <w:w w:val="95"/>
                <w:sz w:val="20"/>
                <w:szCs w:val="20"/>
              </w:rPr>
              <w:t>dari</w:t>
            </w:r>
            <w:r>
              <w:rPr>
                <w:rFonts w:cs="Arial"/>
                <w:color w:val="211E1F"/>
                <w:spacing w:val="-45"/>
                <w:w w:val="95"/>
                <w:sz w:val="20"/>
                <w:szCs w:val="20"/>
              </w:rPr>
              <w:t xml:space="preserve">  </w:t>
            </w:r>
            <w:r>
              <w:rPr>
                <w:rFonts w:cs="Arial"/>
                <w:i/>
                <w:color w:val="211E1F"/>
                <w:w w:val="95"/>
                <w:sz w:val="20"/>
                <w:szCs w:val="20"/>
              </w:rPr>
              <w:t>stakeholder</w:t>
            </w:r>
            <w:r>
              <w:rPr>
                <w:rFonts w:cs="Arial"/>
                <w:color w:val="211E1F"/>
                <w:w w:val="95"/>
                <w:sz w:val="20"/>
                <w:szCs w:val="20"/>
              </w:rPr>
              <w:t>,</w:t>
            </w:r>
            <w:r>
              <w:rPr>
                <w:rFonts w:cs="Arial"/>
                <w:color w:val="211E1F"/>
                <w:spacing w:val="-43"/>
                <w:w w:val="95"/>
                <w:sz w:val="20"/>
                <w:szCs w:val="20"/>
              </w:rPr>
              <w:t xml:space="preserve"> </w:t>
            </w:r>
            <w:r>
              <w:rPr>
                <w:rFonts w:cs="Arial"/>
                <w:color w:val="211E1F"/>
                <w:w w:val="95"/>
                <w:sz w:val="20"/>
                <w:szCs w:val="20"/>
              </w:rPr>
              <w:t>misalnya</w:t>
            </w:r>
            <w:r>
              <w:rPr>
                <w:rFonts w:cs="Arial"/>
                <w:color w:val="211E1F"/>
                <w:spacing w:val="-41"/>
                <w:w w:val="95"/>
                <w:sz w:val="20"/>
                <w:szCs w:val="20"/>
              </w:rPr>
              <w:t xml:space="preserve">  </w:t>
            </w:r>
            <w:r>
              <w:rPr>
                <w:rFonts w:cs="Arial"/>
                <w:color w:val="211E1F"/>
                <w:w w:val="95"/>
                <w:sz w:val="20"/>
                <w:szCs w:val="20"/>
              </w:rPr>
              <w:t>keluhan</w:t>
            </w:r>
            <w:r>
              <w:rPr>
                <w:rFonts w:cs="Arial"/>
                <w:color w:val="211E1F"/>
                <w:spacing w:val="-45"/>
                <w:w w:val="95"/>
                <w:sz w:val="20"/>
                <w:szCs w:val="20"/>
              </w:rPr>
              <w:t xml:space="preserve">  </w:t>
            </w:r>
            <w:r>
              <w:rPr>
                <w:rFonts w:cs="Arial"/>
                <w:i/>
                <w:color w:val="211E1F"/>
                <w:w w:val="95"/>
                <w:sz w:val="20"/>
                <w:szCs w:val="20"/>
              </w:rPr>
              <w:t>stakeholder</w:t>
            </w:r>
            <w:r>
              <w:rPr>
                <w:rFonts w:cs="Arial"/>
                <w:color w:val="211E1F"/>
                <w:w w:val="95"/>
                <w:sz w:val="20"/>
                <w:szCs w:val="20"/>
              </w:rPr>
              <w:t>,</w:t>
            </w:r>
            <w:r>
              <w:rPr>
                <w:rFonts w:cs="Arial"/>
                <w:color w:val="211E1F"/>
                <w:spacing w:val="-45"/>
                <w:w w:val="95"/>
                <w:sz w:val="20"/>
                <w:szCs w:val="20"/>
              </w:rPr>
              <w:t xml:space="preserve"> </w:t>
            </w:r>
            <w:r>
              <w:rPr>
                <w:rFonts w:cs="Arial"/>
                <w:color w:val="211E1F"/>
                <w:w w:val="95"/>
                <w:sz w:val="20"/>
                <w:szCs w:val="20"/>
              </w:rPr>
              <w:t xml:space="preserve">hasil </w:t>
            </w:r>
            <w:r>
              <w:rPr>
                <w:rFonts w:cs="Arial"/>
                <w:color w:val="211E1F"/>
                <w:sz w:val="20"/>
                <w:szCs w:val="20"/>
              </w:rPr>
              <w:t>survei kepuasan</w:t>
            </w:r>
            <w:r>
              <w:rPr>
                <w:rFonts w:cs="Arial"/>
                <w:color w:val="211E1F"/>
                <w:spacing w:val="-3"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color w:val="211E1F"/>
                <w:sz w:val="20"/>
                <w:szCs w:val="20"/>
              </w:rPr>
              <w:t xml:space="preserve">stakeholder </w:t>
            </w:r>
            <w:r>
              <w:rPr>
                <w:rFonts w:cs="Arial"/>
                <w:color w:val="211E1F"/>
                <w:sz w:val="20"/>
                <w:szCs w:val="20"/>
              </w:rPr>
              <w:t>terhadap layanan UNY</w:t>
            </w:r>
          </w:p>
        </w:tc>
        <w:tc>
          <w:tcPr>
            <w:tcW w:w="517" w:type="dxa"/>
          </w:tcPr>
          <w:p w14:paraId="2D1CF0CD" w14:textId="26ED06CF" w:rsidR="002B6EA0" w:rsidRDefault="002B6EA0">
            <w:pPr>
              <w:tabs>
                <w:tab w:val="left" w:pos="609"/>
              </w:tabs>
              <w:spacing w:before="90" w:after="0" w:line="276" w:lineRule="auto"/>
              <w:ind w:left="267"/>
              <w:jc w:val="both"/>
              <w:rPr>
                <w:rFonts w:ascii="Arial" w:hAnsi="Arial" w:cs="Arial"/>
                <w:color w:val="211E1F"/>
                <w:spacing w:val="3"/>
                <w:w w:val="95"/>
                <w:sz w:val="20"/>
                <w:szCs w:val="20"/>
              </w:rPr>
            </w:pPr>
          </w:p>
        </w:tc>
      </w:tr>
      <w:tr w:rsidR="002B6EA0" w14:paraId="6FD16B8C" w14:textId="77777777">
        <w:tc>
          <w:tcPr>
            <w:tcW w:w="8551" w:type="dxa"/>
          </w:tcPr>
          <w:p w14:paraId="47342EC2" w14:textId="77777777" w:rsidR="002B6EA0" w:rsidRDefault="00A724F8">
            <w:pPr>
              <w:pStyle w:val="ListParagraph"/>
              <w:numPr>
                <w:ilvl w:val="0"/>
                <w:numId w:val="1"/>
              </w:numPr>
              <w:tabs>
                <w:tab w:val="left" w:pos="609"/>
              </w:tabs>
              <w:spacing w:before="100" w:line="276" w:lineRule="auto"/>
              <w:ind w:hanging="3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211E1F"/>
                <w:sz w:val="20"/>
                <w:szCs w:val="20"/>
              </w:rPr>
              <w:t>Kinerja</w:t>
            </w:r>
            <w:r>
              <w:rPr>
                <w:rFonts w:cs="Arial"/>
                <w:color w:val="211E1F"/>
                <w:spacing w:val="-31"/>
                <w:sz w:val="20"/>
                <w:szCs w:val="20"/>
              </w:rPr>
              <w:t xml:space="preserve"> </w:t>
            </w:r>
            <w:r>
              <w:rPr>
                <w:rFonts w:cs="Arial"/>
                <w:color w:val="211E1F"/>
                <w:sz w:val="20"/>
                <w:szCs w:val="20"/>
              </w:rPr>
              <w:t>proses</w:t>
            </w:r>
            <w:r>
              <w:rPr>
                <w:rFonts w:cs="Arial"/>
                <w:color w:val="211E1F"/>
                <w:spacing w:val="-31"/>
                <w:sz w:val="20"/>
                <w:szCs w:val="20"/>
              </w:rPr>
              <w:t xml:space="preserve"> </w:t>
            </w:r>
            <w:r>
              <w:rPr>
                <w:rFonts w:cs="Arial"/>
                <w:color w:val="211E1F"/>
                <w:sz w:val="20"/>
                <w:szCs w:val="20"/>
              </w:rPr>
              <w:t>yang</w:t>
            </w:r>
            <w:r>
              <w:rPr>
                <w:rFonts w:cs="Arial"/>
                <w:color w:val="211E1F"/>
                <w:spacing w:val="-32"/>
                <w:sz w:val="20"/>
                <w:szCs w:val="20"/>
              </w:rPr>
              <w:t xml:space="preserve"> </w:t>
            </w:r>
            <w:r>
              <w:rPr>
                <w:rFonts w:cs="Arial"/>
                <w:color w:val="211E1F"/>
                <w:sz w:val="20"/>
                <w:szCs w:val="20"/>
              </w:rPr>
              <w:t>meliputi</w:t>
            </w:r>
            <w:r>
              <w:rPr>
                <w:rFonts w:cs="Arial"/>
                <w:color w:val="211E1F"/>
                <w:spacing w:val="-31"/>
                <w:sz w:val="20"/>
                <w:szCs w:val="20"/>
              </w:rPr>
              <w:t xml:space="preserve"> </w:t>
            </w:r>
            <w:r>
              <w:rPr>
                <w:rFonts w:cs="Arial"/>
                <w:color w:val="211E1F"/>
                <w:sz w:val="20"/>
                <w:szCs w:val="20"/>
              </w:rPr>
              <w:t>kinerja</w:t>
            </w:r>
            <w:r>
              <w:rPr>
                <w:rFonts w:cs="Arial"/>
                <w:color w:val="211E1F"/>
                <w:spacing w:val="-31"/>
                <w:sz w:val="20"/>
                <w:szCs w:val="20"/>
              </w:rPr>
              <w:t xml:space="preserve"> </w:t>
            </w:r>
            <w:r>
              <w:rPr>
                <w:rFonts w:cs="Arial"/>
                <w:color w:val="211E1F"/>
                <w:sz w:val="20"/>
                <w:szCs w:val="20"/>
              </w:rPr>
              <w:t>layanan,</w:t>
            </w:r>
            <w:r>
              <w:rPr>
                <w:rFonts w:cs="Arial"/>
                <w:color w:val="211E1F"/>
                <w:spacing w:val="-2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211E1F"/>
                <w:sz w:val="20"/>
                <w:szCs w:val="20"/>
              </w:rPr>
              <w:t>kinerja</w:t>
            </w:r>
            <w:r>
              <w:rPr>
                <w:rFonts w:cs="Arial"/>
                <w:color w:val="211E1F"/>
                <w:spacing w:val="-31"/>
                <w:sz w:val="20"/>
                <w:szCs w:val="20"/>
              </w:rPr>
              <w:t xml:space="preserve"> </w:t>
            </w:r>
            <w:r>
              <w:rPr>
                <w:rFonts w:cs="Arial"/>
                <w:color w:val="211E1F"/>
                <w:sz w:val="20"/>
                <w:szCs w:val="20"/>
              </w:rPr>
              <w:t>dosen,</w:t>
            </w:r>
            <w:r>
              <w:rPr>
                <w:rFonts w:cs="Arial"/>
                <w:color w:val="211E1F"/>
                <w:spacing w:val="-33"/>
                <w:sz w:val="20"/>
                <w:szCs w:val="20"/>
              </w:rPr>
              <w:t xml:space="preserve"> </w:t>
            </w:r>
            <w:r>
              <w:rPr>
                <w:rFonts w:cs="Arial"/>
                <w:color w:val="211E1F"/>
                <w:sz w:val="20"/>
                <w:szCs w:val="20"/>
              </w:rPr>
              <w:t>dll di UNY</w:t>
            </w:r>
          </w:p>
        </w:tc>
        <w:tc>
          <w:tcPr>
            <w:tcW w:w="517" w:type="dxa"/>
          </w:tcPr>
          <w:p w14:paraId="37F291D5" w14:textId="6E2AF4FC" w:rsidR="002B6EA0" w:rsidRDefault="002B6EA0">
            <w:pPr>
              <w:tabs>
                <w:tab w:val="left" w:pos="609"/>
              </w:tabs>
              <w:spacing w:before="100" w:after="0" w:line="276" w:lineRule="auto"/>
              <w:ind w:left="266"/>
              <w:jc w:val="both"/>
              <w:rPr>
                <w:rFonts w:ascii="Arial" w:hAnsi="Arial" w:cs="Arial"/>
                <w:color w:val="211E1F"/>
                <w:sz w:val="20"/>
                <w:szCs w:val="20"/>
              </w:rPr>
            </w:pPr>
          </w:p>
        </w:tc>
      </w:tr>
      <w:tr w:rsidR="002B6EA0" w14:paraId="45233485" w14:textId="77777777">
        <w:tc>
          <w:tcPr>
            <w:tcW w:w="8551" w:type="dxa"/>
          </w:tcPr>
          <w:p w14:paraId="5017CB86" w14:textId="77777777" w:rsidR="002B6EA0" w:rsidRDefault="00A724F8">
            <w:pPr>
              <w:pStyle w:val="ListParagraph"/>
              <w:numPr>
                <w:ilvl w:val="0"/>
                <w:numId w:val="1"/>
              </w:numPr>
              <w:tabs>
                <w:tab w:val="left" w:pos="609"/>
              </w:tabs>
              <w:spacing w:before="97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211E1F"/>
                <w:spacing w:val="-4"/>
                <w:sz w:val="20"/>
                <w:szCs w:val="20"/>
              </w:rPr>
              <w:t xml:space="preserve">Pencapaian </w:t>
            </w:r>
            <w:r>
              <w:rPr>
                <w:rFonts w:cs="Arial"/>
                <w:color w:val="211E1F"/>
                <w:spacing w:val="-3"/>
                <w:sz w:val="20"/>
                <w:szCs w:val="20"/>
              </w:rPr>
              <w:t xml:space="preserve">sasaran </w:t>
            </w:r>
            <w:r>
              <w:rPr>
                <w:rFonts w:cs="Arial"/>
                <w:color w:val="211E1F"/>
                <w:spacing w:val="-4"/>
                <w:sz w:val="20"/>
                <w:szCs w:val="20"/>
              </w:rPr>
              <w:t xml:space="preserve">mutu/ indikator </w:t>
            </w:r>
            <w:r>
              <w:rPr>
                <w:rFonts w:cs="Arial"/>
                <w:color w:val="211E1F"/>
                <w:spacing w:val="-5"/>
                <w:sz w:val="20"/>
                <w:szCs w:val="20"/>
              </w:rPr>
              <w:t xml:space="preserve">kinerja, </w:t>
            </w:r>
            <w:r>
              <w:rPr>
                <w:rFonts w:cs="Arial"/>
                <w:color w:val="211E1F"/>
                <w:sz w:val="20"/>
                <w:szCs w:val="20"/>
              </w:rPr>
              <w:t xml:space="preserve">seperti </w:t>
            </w:r>
            <w:r>
              <w:rPr>
                <w:rFonts w:cs="Arial"/>
                <w:color w:val="211E1F"/>
                <w:spacing w:val="-4"/>
                <w:sz w:val="20"/>
                <w:szCs w:val="20"/>
              </w:rPr>
              <w:t xml:space="preserve">analisis </w:t>
            </w:r>
            <w:r>
              <w:rPr>
                <w:rFonts w:cs="Arial"/>
                <w:color w:val="211E1F"/>
                <w:spacing w:val="-5"/>
                <w:sz w:val="20"/>
                <w:szCs w:val="20"/>
              </w:rPr>
              <w:t xml:space="preserve">kesesuaian </w:t>
            </w:r>
            <w:r>
              <w:rPr>
                <w:rFonts w:cs="Arial"/>
                <w:color w:val="211E1F"/>
                <w:spacing w:val="-4"/>
                <w:sz w:val="20"/>
                <w:szCs w:val="20"/>
              </w:rPr>
              <w:t>kompetensi</w:t>
            </w:r>
            <w:r>
              <w:rPr>
                <w:rFonts w:cs="Arial"/>
                <w:color w:val="211E1F"/>
                <w:spacing w:val="-1"/>
                <w:sz w:val="20"/>
                <w:szCs w:val="20"/>
              </w:rPr>
              <w:t xml:space="preserve"> </w:t>
            </w:r>
            <w:r>
              <w:rPr>
                <w:rFonts w:cs="Arial"/>
                <w:color w:val="211E1F"/>
                <w:spacing w:val="-5"/>
                <w:sz w:val="20"/>
                <w:szCs w:val="20"/>
              </w:rPr>
              <w:t>lulusan</w:t>
            </w:r>
          </w:p>
        </w:tc>
        <w:tc>
          <w:tcPr>
            <w:tcW w:w="517" w:type="dxa"/>
          </w:tcPr>
          <w:p w14:paraId="3BE7C2A6" w14:textId="010553D3" w:rsidR="002B6EA0" w:rsidRDefault="002B6EA0">
            <w:pPr>
              <w:spacing w:before="97" w:after="0" w:line="276" w:lineRule="auto"/>
              <w:ind w:left="267"/>
              <w:jc w:val="both"/>
              <w:rPr>
                <w:rFonts w:ascii="Arial" w:hAnsi="Arial" w:cs="Arial"/>
                <w:color w:val="211E1F"/>
                <w:spacing w:val="-4"/>
                <w:sz w:val="20"/>
                <w:szCs w:val="20"/>
              </w:rPr>
            </w:pPr>
          </w:p>
        </w:tc>
      </w:tr>
      <w:tr w:rsidR="002B6EA0" w14:paraId="7796B97C" w14:textId="77777777">
        <w:tc>
          <w:tcPr>
            <w:tcW w:w="8551" w:type="dxa"/>
          </w:tcPr>
          <w:p w14:paraId="72A2A077" w14:textId="77777777" w:rsidR="002B6EA0" w:rsidRDefault="00A724F8">
            <w:pPr>
              <w:pStyle w:val="ListParagraph"/>
              <w:numPr>
                <w:ilvl w:val="0"/>
                <w:numId w:val="1"/>
              </w:numPr>
              <w:tabs>
                <w:tab w:val="left" w:pos="609"/>
              </w:tabs>
              <w:spacing w:before="81" w:line="276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211E1F"/>
                <w:spacing w:val="-5"/>
                <w:sz w:val="20"/>
                <w:szCs w:val="20"/>
              </w:rPr>
              <w:t xml:space="preserve">Status </w:t>
            </w:r>
            <w:r>
              <w:rPr>
                <w:rFonts w:cs="Arial"/>
                <w:color w:val="211E1F"/>
                <w:spacing w:val="-4"/>
                <w:sz w:val="20"/>
                <w:szCs w:val="20"/>
              </w:rPr>
              <w:t xml:space="preserve">tindakan </w:t>
            </w:r>
            <w:r>
              <w:rPr>
                <w:rFonts w:cs="Arial"/>
                <w:color w:val="211E1F"/>
                <w:spacing w:val="-5"/>
                <w:sz w:val="20"/>
                <w:szCs w:val="20"/>
              </w:rPr>
              <w:t xml:space="preserve">koreksi </w:t>
            </w:r>
            <w:r>
              <w:rPr>
                <w:rFonts w:cs="Arial"/>
                <w:color w:val="211E1F"/>
                <w:spacing w:val="-2"/>
                <w:sz w:val="20"/>
                <w:szCs w:val="20"/>
              </w:rPr>
              <w:t xml:space="preserve">dan </w:t>
            </w:r>
            <w:r>
              <w:rPr>
                <w:rFonts w:cs="Arial"/>
                <w:color w:val="211E1F"/>
                <w:spacing w:val="-4"/>
                <w:sz w:val="20"/>
                <w:szCs w:val="20"/>
              </w:rPr>
              <w:t xml:space="preserve">pencegahan </w:t>
            </w:r>
            <w:r>
              <w:rPr>
                <w:rFonts w:cs="Arial"/>
                <w:color w:val="211E1F"/>
                <w:spacing w:val="-3"/>
                <w:sz w:val="20"/>
                <w:szCs w:val="20"/>
              </w:rPr>
              <w:t xml:space="preserve">yang </w:t>
            </w:r>
            <w:r>
              <w:rPr>
                <w:rFonts w:cs="Arial"/>
                <w:color w:val="211E1F"/>
                <w:spacing w:val="-4"/>
                <w:sz w:val="20"/>
                <w:szCs w:val="20"/>
              </w:rPr>
              <w:t xml:space="preserve">dilakukan atau </w:t>
            </w:r>
            <w:r>
              <w:rPr>
                <w:rFonts w:cs="Arial"/>
                <w:color w:val="211E1F"/>
                <w:spacing w:val="-3"/>
                <w:sz w:val="20"/>
                <w:szCs w:val="20"/>
              </w:rPr>
              <w:t xml:space="preserve">tindak </w:t>
            </w:r>
            <w:r>
              <w:rPr>
                <w:rFonts w:cs="Arial"/>
                <w:color w:val="211E1F"/>
                <w:spacing w:val="-4"/>
                <w:sz w:val="20"/>
                <w:szCs w:val="20"/>
              </w:rPr>
              <w:t xml:space="preserve">lanjut </w:t>
            </w:r>
            <w:r>
              <w:rPr>
                <w:rFonts w:cs="Arial"/>
                <w:color w:val="211E1F"/>
                <w:sz w:val="20"/>
                <w:szCs w:val="20"/>
              </w:rPr>
              <w:t xml:space="preserve">dari </w:t>
            </w:r>
            <w:r>
              <w:rPr>
                <w:rFonts w:cs="Arial"/>
                <w:color w:val="211E1F"/>
                <w:spacing w:val="-5"/>
                <w:sz w:val="20"/>
                <w:szCs w:val="20"/>
              </w:rPr>
              <w:t xml:space="preserve">permintaan </w:t>
            </w:r>
            <w:r>
              <w:rPr>
                <w:rFonts w:cs="Arial"/>
                <w:color w:val="211E1F"/>
                <w:sz w:val="20"/>
                <w:szCs w:val="20"/>
              </w:rPr>
              <w:t>tindakan koreksi (PTK) yang pernah dibuat.</w:t>
            </w:r>
          </w:p>
        </w:tc>
        <w:tc>
          <w:tcPr>
            <w:tcW w:w="517" w:type="dxa"/>
          </w:tcPr>
          <w:p w14:paraId="63F2E060" w14:textId="446D64E6" w:rsidR="002B6EA0" w:rsidRDefault="002B6EA0">
            <w:pPr>
              <w:spacing w:before="81" w:after="0" w:line="276" w:lineRule="auto"/>
              <w:ind w:left="267"/>
              <w:jc w:val="both"/>
              <w:rPr>
                <w:rFonts w:ascii="Arial" w:hAnsi="Arial" w:cs="Arial"/>
                <w:color w:val="211E1F"/>
                <w:spacing w:val="-5"/>
                <w:sz w:val="20"/>
                <w:szCs w:val="20"/>
              </w:rPr>
            </w:pPr>
          </w:p>
        </w:tc>
      </w:tr>
      <w:tr w:rsidR="002B6EA0" w14:paraId="07E050DB" w14:textId="77777777">
        <w:tc>
          <w:tcPr>
            <w:tcW w:w="8551" w:type="dxa"/>
          </w:tcPr>
          <w:p w14:paraId="6C56B87D" w14:textId="77777777" w:rsidR="002B6EA0" w:rsidRDefault="00A724F8">
            <w:pPr>
              <w:pStyle w:val="ListParagraph"/>
              <w:numPr>
                <w:ilvl w:val="0"/>
                <w:numId w:val="1"/>
              </w:numPr>
              <w:tabs>
                <w:tab w:val="left" w:pos="609"/>
              </w:tabs>
              <w:spacing w:before="81" w:line="276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211E1F"/>
                <w:spacing w:val="-3"/>
                <w:sz w:val="20"/>
                <w:szCs w:val="20"/>
              </w:rPr>
              <w:t>Status</w:t>
            </w:r>
            <w:r>
              <w:rPr>
                <w:rFonts w:cs="Arial"/>
                <w:color w:val="211E1F"/>
                <w:spacing w:val="-38"/>
                <w:sz w:val="20"/>
                <w:szCs w:val="20"/>
              </w:rPr>
              <w:t xml:space="preserve"> </w:t>
            </w:r>
            <w:r>
              <w:rPr>
                <w:rFonts w:cs="Arial"/>
                <w:color w:val="211E1F"/>
                <w:sz w:val="20"/>
                <w:szCs w:val="20"/>
              </w:rPr>
              <w:t>tindak</w:t>
            </w:r>
            <w:r>
              <w:rPr>
                <w:rFonts w:cs="Arial"/>
                <w:color w:val="211E1F"/>
                <w:spacing w:val="-32"/>
                <w:sz w:val="20"/>
                <w:szCs w:val="20"/>
              </w:rPr>
              <w:t xml:space="preserve"> </w:t>
            </w:r>
            <w:r>
              <w:rPr>
                <w:rFonts w:cs="Arial"/>
                <w:color w:val="211E1F"/>
                <w:spacing w:val="-5"/>
                <w:sz w:val="20"/>
                <w:szCs w:val="20"/>
              </w:rPr>
              <w:t>lanjut</w:t>
            </w:r>
            <w:r>
              <w:rPr>
                <w:rFonts w:cs="Arial"/>
                <w:color w:val="211E1F"/>
                <w:sz w:val="20"/>
                <w:szCs w:val="20"/>
              </w:rPr>
              <w:t xml:space="preserve"> dari</w:t>
            </w:r>
            <w:r>
              <w:rPr>
                <w:rFonts w:cs="Arial"/>
                <w:color w:val="211E1F"/>
                <w:spacing w:val="-34"/>
                <w:sz w:val="20"/>
                <w:szCs w:val="20"/>
              </w:rPr>
              <w:t xml:space="preserve"> </w:t>
            </w:r>
            <w:r>
              <w:rPr>
                <w:rFonts w:cs="Arial"/>
                <w:color w:val="211E1F"/>
                <w:sz w:val="20"/>
                <w:szCs w:val="20"/>
              </w:rPr>
              <w:t>hasil</w:t>
            </w:r>
            <w:r>
              <w:rPr>
                <w:rFonts w:cs="Arial"/>
                <w:color w:val="211E1F"/>
                <w:spacing w:val="-31"/>
                <w:sz w:val="20"/>
                <w:szCs w:val="20"/>
              </w:rPr>
              <w:t xml:space="preserve"> </w:t>
            </w:r>
            <w:r>
              <w:rPr>
                <w:rFonts w:cs="Arial"/>
                <w:color w:val="211E1F"/>
                <w:spacing w:val="-4"/>
                <w:sz w:val="20"/>
                <w:szCs w:val="20"/>
              </w:rPr>
              <w:t>Tinjauan</w:t>
            </w:r>
            <w:r>
              <w:rPr>
                <w:rFonts w:cs="Arial"/>
                <w:color w:val="211E1F"/>
                <w:spacing w:val="-4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211E1F"/>
                <w:sz w:val="20"/>
                <w:szCs w:val="20"/>
              </w:rPr>
              <w:t>Manajemen</w:t>
            </w:r>
            <w:r>
              <w:rPr>
                <w:rFonts w:cs="Arial"/>
                <w:color w:val="211E1F"/>
                <w:spacing w:val="-2"/>
                <w:sz w:val="20"/>
                <w:szCs w:val="20"/>
              </w:rPr>
              <w:t xml:space="preserve"> jenjang di bawahnya atau periode </w:t>
            </w:r>
            <w:r>
              <w:rPr>
                <w:rFonts w:cs="Arial"/>
                <w:color w:val="211E1F"/>
                <w:sz w:val="20"/>
                <w:szCs w:val="20"/>
              </w:rPr>
              <w:t>sebelumnya.</w:t>
            </w:r>
          </w:p>
        </w:tc>
        <w:tc>
          <w:tcPr>
            <w:tcW w:w="517" w:type="dxa"/>
          </w:tcPr>
          <w:p w14:paraId="55F089B9" w14:textId="33C49B95" w:rsidR="002B6EA0" w:rsidRDefault="002B6EA0">
            <w:pPr>
              <w:spacing w:before="81" w:after="0" w:line="276" w:lineRule="auto"/>
              <w:ind w:left="267"/>
              <w:jc w:val="both"/>
              <w:rPr>
                <w:rFonts w:ascii="Arial" w:hAnsi="Arial" w:cs="Arial"/>
                <w:color w:val="211E1F"/>
                <w:spacing w:val="-3"/>
                <w:sz w:val="20"/>
                <w:szCs w:val="20"/>
              </w:rPr>
            </w:pPr>
          </w:p>
        </w:tc>
      </w:tr>
      <w:tr w:rsidR="002B6EA0" w14:paraId="279E405F" w14:textId="77777777">
        <w:tc>
          <w:tcPr>
            <w:tcW w:w="8551" w:type="dxa"/>
          </w:tcPr>
          <w:p w14:paraId="438AA272" w14:textId="77777777" w:rsidR="002B6EA0" w:rsidRDefault="00A724F8">
            <w:pPr>
              <w:pStyle w:val="ListParagraph"/>
              <w:numPr>
                <w:ilvl w:val="0"/>
                <w:numId w:val="1"/>
              </w:numPr>
              <w:tabs>
                <w:tab w:val="left" w:pos="609"/>
              </w:tabs>
              <w:spacing w:before="100" w:line="276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211E1F"/>
                <w:sz w:val="20"/>
                <w:szCs w:val="20"/>
              </w:rPr>
              <w:t xml:space="preserve">Perubahan sistem manajemen </w:t>
            </w:r>
            <w:r>
              <w:rPr>
                <w:rFonts w:cs="Arial"/>
                <w:color w:val="211E1F"/>
                <w:spacing w:val="-3"/>
                <w:sz w:val="20"/>
                <w:szCs w:val="20"/>
              </w:rPr>
              <w:t xml:space="preserve">mutu atau </w:t>
            </w:r>
            <w:r>
              <w:rPr>
                <w:rFonts w:cs="Arial"/>
                <w:color w:val="211E1F"/>
                <w:sz w:val="20"/>
                <w:szCs w:val="20"/>
              </w:rPr>
              <w:t>peningkatan sistem</w:t>
            </w:r>
            <w:r>
              <w:rPr>
                <w:rFonts w:cs="Arial"/>
                <w:color w:val="211E1F"/>
                <w:spacing w:val="32"/>
                <w:sz w:val="20"/>
                <w:szCs w:val="20"/>
              </w:rPr>
              <w:t xml:space="preserve"> </w:t>
            </w:r>
            <w:r>
              <w:rPr>
                <w:rFonts w:cs="Arial"/>
                <w:color w:val="211E1F"/>
                <w:spacing w:val="-3"/>
                <w:sz w:val="20"/>
                <w:szCs w:val="20"/>
              </w:rPr>
              <w:t>mutu</w:t>
            </w:r>
          </w:p>
        </w:tc>
        <w:tc>
          <w:tcPr>
            <w:tcW w:w="517" w:type="dxa"/>
          </w:tcPr>
          <w:p w14:paraId="3886D4CB" w14:textId="189161C6" w:rsidR="002B6EA0" w:rsidRDefault="002B6EA0">
            <w:pPr>
              <w:spacing w:before="100" w:after="0" w:line="276" w:lineRule="auto"/>
              <w:ind w:left="267"/>
              <w:jc w:val="both"/>
              <w:rPr>
                <w:rFonts w:ascii="Arial" w:hAnsi="Arial" w:cs="Arial"/>
                <w:color w:val="211E1F"/>
                <w:sz w:val="20"/>
                <w:szCs w:val="20"/>
              </w:rPr>
            </w:pPr>
          </w:p>
        </w:tc>
      </w:tr>
    </w:tbl>
    <w:p w14:paraId="7D184111" w14:textId="1123E592" w:rsidR="002B6EA0" w:rsidRDefault="00A724F8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*) </w:t>
      </w:r>
      <w:proofErr w:type="spellStart"/>
      <w:r>
        <w:rPr>
          <w:rFonts w:ascii="Arial" w:hAnsi="Arial" w:cs="Arial"/>
          <w:sz w:val="16"/>
          <w:szCs w:val="16"/>
        </w:rPr>
        <w:t>beri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tanda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centang</w:t>
      </w:r>
      <w:proofErr w:type="spellEnd"/>
      <w:r>
        <w:rPr>
          <w:rFonts w:ascii="Arial" w:hAnsi="Arial" w:cs="Arial"/>
          <w:sz w:val="16"/>
          <w:szCs w:val="16"/>
        </w:rPr>
        <w:t xml:space="preserve"> (</w:t>
      </w:r>
      <w:r>
        <w:rPr>
          <w:rFonts w:ascii="Arial" w:hAnsi="Arial" w:cs="Arial"/>
          <w:sz w:val="16"/>
          <w:szCs w:val="16"/>
        </w:rPr>
        <w:sym w:font="Symbol" w:char="F0D6"/>
      </w:r>
      <w:r>
        <w:rPr>
          <w:rFonts w:ascii="Arial" w:hAnsi="Arial" w:cs="Arial"/>
          <w:sz w:val="16"/>
          <w:szCs w:val="16"/>
        </w:rPr>
        <w:t xml:space="preserve">) pada agenda yang </w:t>
      </w:r>
      <w:proofErr w:type="spellStart"/>
      <w:r>
        <w:rPr>
          <w:rFonts w:ascii="Arial" w:hAnsi="Arial" w:cs="Arial"/>
          <w:sz w:val="16"/>
          <w:szCs w:val="16"/>
        </w:rPr>
        <w:t>sesuai</w:t>
      </w:r>
      <w:proofErr w:type="spellEnd"/>
    </w:p>
    <w:p w14:paraId="292AD181" w14:textId="6AB415EE" w:rsidR="00E94726" w:rsidRDefault="00E94726">
      <w:pPr>
        <w:spacing w:before="240"/>
        <w:rPr>
          <w:rFonts w:ascii="Arial" w:hAnsi="Arial" w:cs="Arial"/>
          <w:sz w:val="16"/>
          <w:szCs w:val="16"/>
        </w:rPr>
      </w:pPr>
    </w:p>
    <w:p w14:paraId="19BA4406" w14:textId="19D057A0" w:rsidR="00E94726" w:rsidRDefault="00E94726">
      <w:pPr>
        <w:spacing w:before="240"/>
        <w:rPr>
          <w:rFonts w:ascii="Arial" w:hAnsi="Arial" w:cs="Arial"/>
          <w:sz w:val="16"/>
          <w:szCs w:val="16"/>
        </w:rPr>
      </w:pPr>
    </w:p>
    <w:p w14:paraId="68BE4680" w14:textId="66A3913C" w:rsidR="00E94726" w:rsidRDefault="00E94726">
      <w:pPr>
        <w:spacing w:before="240"/>
        <w:rPr>
          <w:rFonts w:ascii="Arial" w:hAnsi="Arial" w:cs="Arial"/>
          <w:sz w:val="16"/>
          <w:szCs w:val="16"/>
        </w:rPr>
      </w:pPr>
    </w:p>
    <w:p w14:paraId="2C07AADA" w14:textId="3D3230EE" w:rsidR="00E94726" w:rsidRDefault="00E94726">
      <w:pPr>
        <w:spacing w:before="240"/>
        <w:rPr>
          <w:rFonts w:ascii="Arial" w:hAnsi="Arial" w:cs="Arial"/>
          <w:sz w:val="16"/>
          <w:szCs w:val="16"/>
        </w:rPr>
      </w:pPr>
    </w:p>
    <w:p w14:paraId="498BFC18" w14:textId="1A52F232" w:rsidR="00E94726" w:rsidRDefault="00E94726">
      <w:pPr>
        <w:spacing w:before="240"/>
        <w:rPr>
          <w:rFonts w:ascii="Arial" w:hAnsi="Arial" w:cs="Arial"/>
          <w:sz w:val="16"/>
          <w:szCs w:val="16"/>
        </w:rPr>
      </w:pPr>
    </w:p>
    <w:p w14:paraId="7B223AF5" w14:textId="6B3CBE30" w:rsidR="00E94726" w:rsidRDefault="00E94726">
      <w:pPr>
        <w:spacing w:before="240"/>
        <w:rPr>
          <w:rFonts w:ascii="Arial" w:hAnsi="Arial" w:cs="Arial"/>
          <w:sz w:val="16"/>
          <w:szCs w:val="16"/>
        </w:rPr>
      </w:pPr>
    </w:p>
    <w:p w14:paraId="14593AF1" w14:textId="3E36DAA3" w:rsidR="00E94726" w:rsidRDefault="00E94726">
      <w:pPr>
        <w:spacing w:before="240"/>
        <w:rPr>
          <w:rFonts w:ascii="Arial" w:hAnsi="Arial" w:cs="Arial"/>
          <w:sz w:val="16"/>
          <w:szCs w:val="16"/>
        </w:rPr>
      </w:pPr>
    </w:p>
    <w:p w14:paraId="596E63B3" w14:textId="77777777" w:rsidR="00E94726" w:rsidRDefault="00E94726">
      <w:pPr>
        <w:spacing w:before="240"/>
        <w:rPr>
          <w:rFonts w:ascii="Arial" w:hAnsi="Arial" w:cs="Arial"/>
          <w:sz w:val="16"/>
          <w:szCs w:val="16"/>
        </w:rPr>
      </w:pPr>
    </w:p>
    <w:p w14:paraId="26853119" w14:textId="77777777" w:rsidR="002B6EA0" w:rsidRDefault="00A724F8">
      <w:pPr>
        <w:spacing w:before="240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lastRenderedPageBreak/>
        <w:t>Pembahasan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2123"/>
        <w:gridCol w:w="3632"/>
        <w:gridCol w:w="1417"/>
        <w:gridCol w:w="1615"/>
      </w:tblGrid>
      <w:tr w:rsidR="002B6EA0" w14:paraId="14C948AF" w14:textId="77777777">
        <w:trPr>
          <w:trHeight w:val="539"/>
          <w:tblHeader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5EB952BD" w14:textId="77777777" w:rsidR="002B6EA0" w:rsidRDefault="00A724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06A80184" w14:textId="77777777" w:rsidR="002B6EA0" w:rsidRDefault="00A724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Temuan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audit/</w:t>
            </w:r>
          </w:p>
          <w:p w14:paraId="764EEB28" w14:textId="77777777" w:rsidR="002B6EA0" w:rsidRDefault="00A724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permasalahan</w:t>
            </w:r>
            <w:proofErr w:type="spellEnd"/>
          </w:p>
        </w:tc>
        <w:tc>
          <w:tcPr>
            <w:tcW w:w="3632" w:type="dxa"/>
            <w:shd w:val="clear" w:color="auto" w:fill="D9D9D9" w:themeFill="background1" w:themeFillShade="D9"/>
            <w:vAlign w:val="center"/>
          </w:tcPr>
          <w:p w14:paraId="4CA0654D" w14:textId="77777777" w:rsidR="002B6EA0" w:rsidRDefault="00A724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Rencana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Tindakan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koreksi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</w:p>
          <w:p w14:paraId="405B19E8" w14:textId="77777777" w:rsidR="002B6EA0" w:rsidRDefault="00A724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Tindak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lanjut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oleh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manajemen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</w:tcPr>
          <w:p w14:paraId="01FDB872" w14:textId="77777777" w:rsidR="002B6EA0" w:rsidRDefault="00A724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Waktu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pelaksanaan</w:t>
            </w:r>
            <w:proofErr w:type="spellEnd"/>
          </w:p>
        </w:tc>
        <w:tc>
          <w:tcPr>
            <w:tcW w:w="1615" w:type="dxa"/>
            <w:shd w:val="clear" w:color="auto" w:fill="D9D9D9" w:themeFill="background1" w:themeFillShade="D9"/>
          </w:tcPr>
          <w:p w14:paraId="7D9994BF" w14:textId="77777777" w:rsidR="002B6EA0" w:rsidRDefault="00A724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Penanggung</w:t>
            </w:r>
            <w:proofErr w:type="spellEnd"/>
          </w:p>
          <w:p w14:paraId="07EC7175" w14:textId="77777777" w:rsidR="002B6EA0" w:rsidRDefault="00A724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jawab</w:t>
            </w:r>
            <w:proofErr w:type="spellEnd"/>
          </w:p>
        </w:tc>
      </w:tr>
      <w:tr w:rsidR="002B6EA0" w14:paraId="0A55CD56" w14:textId="77777777">
        <w:tc>
          <w:tcPr>
            <w:tcW w:w="563" w:type="dxa"/>
          </w:tcPr>
          <w:p w14:paraId="08F61760" w14:textId="77777777" w:rsidR="002B6EA0" w:rsidRDefault="00A724F8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3" w:type="dxa"/>
          </w:tcPr>
          <w:p w14:paraId="63EB8162" w14:textId="77777777" w:rsidR="002B6EA0" w:rsidRDefault="00A724F8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RPS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perlu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dimutakhirkan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CF7FB1" w14:textId="77777777" w:rsidR="002B6EA0" w:rsidRDefault="002B6EA0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628324" w14:textId="77777777" w:rsidR="002B6EA0" w:rsidRDefault="002B6EA0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4DCDC1" w14:textId="77777777" w:rsidR="002B6EA0" w:rsidRDefault="002B6EA0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2" w:type="dxa"/>
          </w:tcPr>
          <w:p w14:paraId="40DB1824" w14:textId="77777777" w:rsidR="002B6EA0" w:rsidRDefault="00A724F8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Workshop RPS oleh Prodi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dikoordinir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oleh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fakultas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3039EB4E" w14:textId="40E24890" w:rsidR="002B6EA0" w:rsidRDefault="00A724F8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Minggu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Februari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239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615" w:type="dxa"/>
          </w:tcPr>
          <w:p w14:paraId="3904DB17" w14:textId="77777777" w:rsidR="002B6EA0" w:rsidRDefault="00A724F8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Koorprodi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B6EA0" w14:paraId="07F38A7D" w14:textId="77777777">
        <w:tc>
          <w:tcPr>
            <w:tcW w:w="563" w:type="dxa"/>
          </w:tcPr>
          <w:p w14:paraId="18B316C4" w14:textId="77777777" w:rsidR="002B6EA0" w:rsidRDefault="00A724F8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3" w:type="dxa"/>
          </w:tcPr>
          <w:p w14:paraId="297D0B5C" w14:textId="77777777" w:rsidR="002B6EA0" w:rsidRDefault="002B6EA0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299E11" w14:textId="77777777" w:rsidR="002B6EA0" w:rsidRDefault="00A724F8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Sertifikasi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Kompetensi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A1BD42" w14:textId="77777777" w:rsidR="002B6EA0" w:rsidRDefault="002B6EA0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2" w:type="dxa"/>
          </w:tcPr>
          <w:p w14:paraId="57E6409A" w14:textId="77777777" w:rsidR="002B6EA0" w:rsidRDefault="00A724F8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berkoordinasi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fakultas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terkait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sertifikasi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kompetensi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3749338E" w14:textId="745E8BA6" w:rsidR="002B6EA0" w:rsidRDefault="00A724F8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Februari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November </w:t>
            </w:r>
            <w:r w:rsidR="0004239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615" w:type="dxa"/>
          </w:tcPr>
          <w:p w14:paraId="0E4BAB33" w14:textId="77777777" w:rsidR="002B6EA0" w:rsidRDefault="00A724F8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FBS</w:t>
            </w:r>
          </w:p>
        </w:tc>
      </w:tr>
      <w:tr w:rsidR="002B6EA0" w14:paraId="63E29F80" w14:textId="77777777">
        <w:tc>
          <w:tcPr>
            <w:tcW w:w="563" w:type="dxa"/>
          </w:tcPr>
          <w:p w14:paraId="2514916A" w14:textId="77777777" w:rsidR="002B6EA0" w:rsidRDefault="00A724F8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3" w:type="dxa"/>
          </w:tcPr>
          <w:p w14:paraId="211B453C" w14:textId="77777777" w:rsidR="002B6EA0" w:rsidRDefault="00A724F8">
            <w:pPr>
              <w:spacing w:after="0" w:line="240" w:lineRule="auto"/>
            </w:pP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publikasi</w:t>
            </w:r>
            <w:proofErr w:type="spellEnd"/>
            <w:r>
              <w:t xml:space="preserve"> </w:t>
            </w:r>
            <w:proofErr w:type="spellStart"/>
            <w:r>
              <w:t>dosen</w:t>
            </w:r>
            <w:proofErr w:type="spellEnd"/>
            <w:r>
              <w:t xml:space="preserve"> di media </w:t>
            </w:r>
            <w:proofErr w:type="spellStart"/>
            <w:r>
              <w:t>massa</w:t>
            </w:r>
            <w:proofErr w:type="spellEnd"/>
            <w:r>
              <w:t xml:space="preserve"> wilayah; </w:t>
            </w:r>
            <w:proofErr w:type="spellStart"/>
            <w:r>
              <w:t>nasional</w:t>
            </w:r>
            <w:proofErr w:type="spellEnd"/>
            <w:r>
              <w:t xml:space="preserve">, </w:t>
            </w:r>
            <w:proofErr w:type="spellStart"/>
            <w:r>
              <w:t>internasional</w:t>
            </w:r>
            <w:proofErr w:type="spellEnd"/>
          </w:p>
        </w:tc>
        <w:tc>
          <w:tcPr>
            <w:tcW w:w="3632" w:type="dxa"/>
          </w:tcPr>
          <w:p w14:paraId="2E3BCB57" w14:textId="77777777" w:rsidR="002B6EA0" w:rsidRDefault="00A724F8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Perlu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update-tracing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publikasi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dosen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media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massa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jurnal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tingkat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lokal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nasional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maupun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internasional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46F49974" w14:textId="60BB4A42" w:rsidR="002B6EA0" w:rsidRDefault="00A724F8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Maret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239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615" w:type="dxa"/>
          </w:tcPr>
          <w:p w14:paraId="30AFD09B" w14:textId="77777777" w:rsidR="002B6EA0" w:rsidRDefault="00A724F8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Gugus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Penjamu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Prodi </w:t>
            </w:r>
          </w:p>
        </w:tc>
      </w:tr>
      <w:tr w:rsidR="002B6EA0" w14:paraId="530B6661" w14:textId="77777777">
        <w:tc>
          <w:tcPr>
            <w:tcW w:w="563" w:type="dxa"/>
          </w:tcPr>
          <w:p w14:paraId="080DDF80" w14:textId="77777777" w:rsidR="002B6EA0" w:rsidRDefault="00A724F8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3" w:type="dxa"/>
          </w:tcPr>
          <w:p w14:paraId="1743D77E" w14:textId="77777777" w:rsidR="002B6EA0" w:rsidRDefault="00A724F8">
            <w:pPr>
              <w:spacing w:after="0" w:line="240" w:lineRule="auto"/>
            </w:pPr>
            <w:r>
              <w:t xml:space="preserve">PKM </w:t>
            </w: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LN </w:t>
            </w:r>
          </w:p>
        </w:tc>
        <w:tc>
          <w:tcPr>
            <w:tcW w:w="3632" w:type="dxa"/>
          </w:tcPr>
          <w:p w14:paraId="20AEB3C6" w14:textId="77777777" w:rsidR="002B6EA0" w:rsidRDefault="00A724F8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Berkoordinasi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fakultas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menyelenggarakan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pelatihan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bersama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PT di LN </w:t>
            </w:r>
          </w:p>
        </w:tc>
        <w:tc>
          <w:tcPr>
            <w:tcW w:w="1417" w:type="dxa"/>
          </w:tcPr>
          <w:p w14:paraId="693372D7" w14:textId="3FCE688F" w:rsidR="002B6EA0" w:rsidRDefault="00A724F8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Juni</w:t>
            </w:r>
            <w:proofErr w:type="spellEnd"/>
            <w:r w:rsidR="00042394"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1615" w:type="dxa"/>
          </w:tcPr>
          <w:p w14:paraId="75C99FFB" w14:textId="77777777" w:rsidR="002B6EA0" w:rsidRDefault="00A724F8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Kaprodi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ECD48BA" w14:textId="77777777" w:rsidR="002B6EA0" w:rsidRDefault="00A724F8">
      <w:pPr>
        <w:spacing w:before="24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Kesimpulan RTM</w:t>
      </w:r>
    </w:p>
    <w:p w14:paraId="646BEFCB" w14:textId="77777777" w:rsidR="002B6EA0" w:rsidRDefault="00A724F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RTM </w:t>
      </w:r>
      <w:proofErr w:type="spellStart"/>
      <w:r>
        <w:rPr>
          <w:rFonts w:ascii="Arial" w:hAnsi="Arial" w:cs="Arial"/>
          <w:sz w:val="20"/>
          <w:szCs w:val="20"/>
        </w:rPr>
        <w:t>sebaiknya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dilakukan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secara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periodik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untuk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melihat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permasalahan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</w:rPr>
        <w:t>prodi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Fakultas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bersinergi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prodi</w:t>
      </w:r>
      <w:proofErr w:type="spellEnd"/>
      <w:r>
        <w:rPr>
          <w:rFonts w:ascii="Arial" w:hAnsi="Arial" w:cs="Arial"/>
          <w:sz w:val="20"/>
          <w:szCs w:val="20"/>
        </w:rPr>
        <w:t xml:space="preserve"> dan </w:t>
      </w:r>
      <w:proofErr w:type="spellStart"/>
      <w:r>
        <w:rPr>
          <w:rFonts w:ascii="Arial" w:hAnsi="Arial" w:cs="Arial"/>
          <w:sz w:val="20"/>
          <w:szCs w:val="20"/>
        </w:rPr>
        <w:t>gugus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penjaminan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untuk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menemukan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solusi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permasalahan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1BDB31FD" w14:textId="77777777" w:rsidR="002B6EA0" w:rsidRDefault="00A724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Yogyakarta, 28 </w:t>
      </w:r>
      <w:proofErr w:type="spellStart"/>
      <w:r>
        <w:rPr>
          <w:rFonts w:ascii="Times New Roman" w:hAnsi="Times New Roman" w:cs="Times New Roman"/>
          <w:sz w:val="20"/>
          <w:szCs w:val="20"/>
        </w:rPr>
        <w:t>Januari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2021</w:t>
      </w:r>
    </w:p>
    <w:p w14:paraId="43197853" w14:textId="77777777" w:rsidR="002B6EA0" w:rsidRDefault="002B6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29D195" w14:textId="77777777" w:rsidR="002B6EA0" w:rsidRDefault="002B6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5A1B45" w14:textId="77777777" w:rsidR="002B6EA0" w:rsidRDefault="00A724F8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8BE1839" wp14:editId="3FB42B3B">
            <wp:simplePos x="0" y="0"/>
            <wp:positionH relativeFrom="column">
              <wp:posOffset>4171950</wp:posOffset>
            </wp:positionH>
            <wp:positionV relativeFrom="paragraph">
              <wp:posOffset>253365</wp:posOffset>
            </wp:positionV>
            <wp:extent cx="1670050" cy="892175"/>
            <wp:effectExtent l="0" t="0" r="0" b="0"/>
            <wp:wrapNone/>
            <wp:docPr id="2" name="Picture 2" descr="Else Liliani_t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lse Liliani_tt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sz w:val="20"/>
          <w:szCs w:val="20"/>
        </w:rPr>
        <w:t>Disetujui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Oleh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Diperiksa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Oleh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Dibuat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oleh</w:t>
      </w:r>
    </w:p>
    <w:p w14:paraId="39D4ED40" w14:textId="77777777" w:rsidR="002B6EA0" w:rsidRDefault="002B6EA0">
      <w:pPr>
        <w:spacing w:before="240"/>
        <w:rPr>
          <w:rFonts w:ascii="Times New Roman" w:hAnsi="Times New Roman" w:cs="Times New Roman"/>
          <w:sz w:val="20"/>
          <w:szCs w:val="20"/>
        </w:rPr>
      </w:pPr>
    </w:p>
    <w:p w14:paraId="389E7928" w14:textId="77777777" w:rsidR="002B6EA0" w:rsidRDefault="002B6EA0">
      <w:pPr>
        <w:spacing w:before="240"/>
        <w:rPr>
          <w:rFonts w:ascii="Times New Roman" w:hAnsi="Times New Roman" w:cs="Times New Roman"/>
          <w:sz w:val="20"/>
          <w:szCs w:val="20"/>
        </w:rPr>
      </w:pPr>
    </w:p>
    <w:p w14:paraId="329AC342" w14:textId="77777777" w:rsidR="002B6EA0" w:rsidRDefault="00A724F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Dr. Dra. Sri Harti </w:t>
      </w:r>
      <w:proofErr w:type="spellStart"/>
      <w:r>
        <w:rPr>
          <w:rFonts w:ascii="Times New Roman" w:hAnsi="Times New Roman" w:cs="Times New Roman"/>
          <w:sz w:val="20"/>
          <w:szCs w:val="20"/>
        </w:rPr>
        <w:t>Widyastuti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M.Hum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Siti </w:t>
      </w:r>
      <w:proofErr w:type="spellStart"/>
      <w:r>
        <w:rPr>
          <w:rFonts w:ascii="Times New Roman" w:hAnsi="Times New Roman" w:cs="Times New Roman"/>
          <w:sz w:val="20"/>
          <w:szCs w:val="20"/>
        </w:rPr>
        <w:t>Mahripah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M.App.Ling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Dr. Else </w:t>
      </w:r>
      <w:proofErr w:type="spellStart"/>
      <w:r>
        <w:rPr>
          <w:rFonts w:ascii="Times New Roman" w:hAnsi="Times New Roman" w:cs="Times New Roman"/>
          <w:sz w:val="20"/>
          <w:szCs w:val="20"/>
        </w:rPr>
        <w:t>Liliani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M.Hum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764178A4" w14:textId="77777777" w:rsidR="002B6EA0" w:rsidRDefault="00A724F8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Dekan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FBS UNY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UPM FBS UNY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Notulis</w:t>
      </w:r>
      <w:proofErr w:type="spellEnd"/>
    </w:p>
    <w:sectPr w:rsidR="002B6EA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DD0AD" w14:textId="77777777" w:rsidR="00A724F8" w:rsidRDefault="00A724F8">
      <w:pPr>
        <w:spacing w:line="240" w:lineRule="auto"/>
      </w:pPr>
      <w:r>
        <w:separator/>
      </w:r>
    </w:p>
  </w:endnote>
  <w:endnote w:type="continuationSeparator" w:id="0">
    <w:p w14:paraId="5D720F38" w14:textId="77777777" w:rsidR="00A724F8" w:rsidRDefault="00A724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F32A9" w14:textId="77777777" w:rsidR="00A724F8" w:rsidRDefault="00A724F8">
      <w:pPr>
        <w:spacing w:after="0" w:line="240" w:lineRule="auto"/>
      </w:pPr>
      <w:r>
        <w:separator/>
      </w:r>
    </w:p>
  </w:footnote>
  <w:footnote w:type="continuationSeparator" w:id="0">
    <w:p w14:paraId="533556DE" w14:textId="77777777" w:rsidR="00A724F8" w:rsidRDefault="00A72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3"/>
      <w:gridCol w:w="7937"/>
    </w:tblGrid>
    <w:tr w:rsidR="002B6EA0" w14:paraId="183003F2" w14:textId="77777777">
      <w:tc>
        <w:tcPr>
          <w:tcW w:w="1413" w:type="dxa"/>
        </w:tcPr>
        <w:p w14:paraId="54F18627" w14:textId="77777777" w:rsidR="002B6EA0" w:rsidRDefault="00A724F8">
          <w:pPr>
            <w:pStyle w:val="Header"/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60288" behindDoc="0" locked="0" layoutInCell="1" allowOverlap="1" wp14:anchorId="4A8C6CA0" wp14:editId="0830070D">
                <wp:simplePos x="0" y="0"/>
                <wp:positionH relativeFrom="column">
                  <wp:posOffset>56515</wp:posOffset>
                </wp:positionH>
                <wp:positionV relativeFrom="paragraph">
                  <wp:posOffset>90805</wp:posOffset>
                </wp:positionV>
                <wp:extent cx="642620" cy="642620"/>
                <wp:effectExtent l="0" t="0" r="5080" b="508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620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37" w:type="dxa"/>
          <w:vAlign w:val="center"/>
        </w:tcPr>
        <w:p w14:paraId="50B456CA" w14:textId="77777777" w:rsidR="002B6EA0" w:rsidRDefault="00A724F8">
          <w:pPr>
            <w:pStyle w:val="Header"/>
            <w:spacing w:before="240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RAPAT TINJAUAN MANAJEMEN</w:t>
          </w:r>
        </w:p>
        <w:p w14:paraId="31726E4F" w14:textId="77777777" w:rsidR="002B6EA0" w:rsidRDefault="00A724F8">
          <w:pPr>
            <w:pStyle w:val="Header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JURUSAN/</w:t>
          </w:r>
          <w:proofErr w:type="gramStart"/>
          <w:r>
            <w:rPr>
              <w:b/>
              <w:sz w:val="24"/>
              <w:szCs w:val="24"/>
            </w:rPr>
            <w:t xml:space="preserve">PRODI  </w:t>
          </w:r>
          <w:r>
            <w:rPr>
              <w:b/>
              <w:sz w:val="24"/>
              <w:szCs w:val="24"/>
            </w:rPr>
            <w:t>SASTRA</w:t>
          </w:r>
          <w:proofErr w:type="gramEnd"/>
          <w:r>
            <w:rPr>
              <w:b/>
              <w:sz w:val="24"/>
              <w:szCs w:val="24"/>
            </w:rPr>
            <w:t xml:space="preserve"> INDONESIA </w:t>
          </w:r>
        </w:p>
        <w:p w14:paraId="0DFE87E5" w14:textId="77777777" w:rsidR="002B6EA0" w:rsidRDefault="00A724F8">
          <w:pPr>
            <w:pStyle w:val="Header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FAKULTAS BAHASA DAN SENI</w:t>
          </w:r>
        </w:p>
        <w:p w14:paraId="78B022B2" w14:textId="77777777" w:rsidR="002B6EA0" w:rsidRDefault="00A724F8">
          <w:pPr>
            <w:pStyle w:val="Header"/>
            <w:spacing w:after="240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UNVERSITAS NEGERI YOGYAKARTA</w:t>
          </w:r>
        </w:p>
      </w:tc>
    </w:tr>
  </w:tbl>
  <w:p w14:paraId="0514295E" w14:textId="77777777" w:rsidR="002B6EA0" w:rsidRDefault="002B6E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93CBA"/>
    <w:multiLevelType w:val="multilevel"/>
    <w:tmpl w:val="15493CBA"/>
    <w:lvl w:ilvl="0">
      <w:start w:val="1"/>
      <w:numFmt w:val="decimal"/>
      <w:lvlText w:val="%1."/>
      <w:lvlJc w:val="left"/>
      <w:pPr>
        <w:ind w:left="608" w:hanging="341"/>
      </w:pPr>
      <w:rPr>
        <w:rFonts w:ascii="Times New Roman" w:eastAsia="Times New Roman" w:hAnsi="Times New Roman" w:cs="Times New Roman" w:hint="default"/>
        <w:color w:val="211E1F"/>
        <w:spacing w:val="-1"/>
        <w:w w:val="92"/>
        <w:sz w:val="24"/>
        <w:szCs w:val="24"/>
        <w:lang w:val="id" w:eastAsia="id" w:bidi="id"/>
      </w:rPr>
    </w:lvl>
    <w:lvl w:ilvl="1">
      <w:numFmt w:val="bullet"/>
      <w:lvlText w:val="•"/>
      <w:lvlJc w:val="left"/>
      <w:pPr>
        <w:ind w:left="1322" w:hanging="341"/>
      </w:pPr>
      <w:rPr>
        <w:rFonts w:hint="default"/>
        <w:lang w:val="id" w:eastAsia="id" w:bidi="id"/>
      </w:rPr>
    </w:lvl>
    <w:lvl w:ilvl="2">
      <w:numFmt w:val="bullet"/>
      <w:lvlText w:val="•"/>
      <w:lvlJc w:val="left"/>
      <w:pPr>
        <w:ind w:left="2044" w:hanging="341"/>
      </w:pPr>
      <w:rPr>
        <w:rFonts w:hint="default"/>
        <w:lang w:val="id" w:eastAsia="id" w:bidi="id"/>
      </w:rPr>
    </w:lvl>
    <w:lvl w:ilvl="3">
      <w:numFmt w:val="bullet"/>
      <w:lvlText w:val="•"/>
      <w:lvlJc w:val="left"/>
      <w:pPr>
        <w:ind w:left="2766" w:hanging="341"/>
      </w:pPr>
      <w:rPr>
        <w:rFonts w:hint="default"/>
        <w:lang w:val="id" w:eastAsia="id" w:bidi="id"/>
      </w:rPr>
    </w:lvl>
    <w:lvl w:ilvl="4">
      <w:numFmt w:val="bullet"/>
      <w:lvlText w:val="•"/>
      <w:lvlJc w:val="left"/>
      <w:pPr>
        <w:ind w:left="3488" w:hanging="341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4210" w:hanging="341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4932" w:hanging="341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5654" w:hanging="341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6376" w:hanging="341"/>
      </w:pPr>
      <w:rPr>
        <w:rFonts w:hint="default"/>
        <w:lang w:val="id" w:eastAsia="id" w:bidi="id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76F"/>
    <w:rsid w:val="00031DCE"/>
    <w:rsid w:val="00042394"/>
    <w:rsid w:val="00125F12"/>
    <w:rsid w:val="002B6EA0"/>
    <w:rsid w:val="003E2BF8"/>
    <w:rsid w:val="005224E9"/>
    <w:rsid w:val="00815584"/>
    <w:rsid w:val="0083776F"/>
    <w:rsid w:val="0099012A"/>
    <w:rsid w:val="009C69EE"/>
    <w:rsid w:val="00A42C70"/>
    <w:rsid w:val="00A47074"/>
    <w:rsid w:val="00A724F8"/>
    <w:rsid w:val="00B16132"/>
    <w:rsid w:val="00BE5B54"/>
    <w:rsid w:val="00E94726"/>
    <w:rsid w:val="00ED0749"/>
    <w:rsid w:val="00F37644"/>
    <w:rsid w:val="00FE6327"/>
    <w:rsid w:val="209659EB"/>
    <w:rsid w:val="2BB22EE1"/>
    <w:rsid w:val="6BD2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8E837D2"/>
  <w15:docId w15:val="{EB64ABC6-146F-4087-BE17-AD910467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20" w:after="120" w:line="240" w:lineRule="auto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 w:line="240" w:lineRule="auto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eastAsiaTheme="majorEastAsia" w:cstheme="majorBidi"/>
      <w:b/>
      <w:iCs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b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946" w:hanging="339"/>
    </w:pPr>
    <w:rPr>
      <w:rFonts w:ascii="Arial" w:eastAsia="Arial" w:hAnsi="Arial" w:cs="Times New Roman"/>
      <w:lang w:val="id" w:eastAsia="id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WAHYUDIN</cp:lastModifiedBy>
  <cp:revision>6</cp:revision>
  <dcterms:created xsi:type="dcterms:W3CDTF">2019-11-29T01:53:00Z</dcterms:created>
  <dcterms:modified xsi:type="dcterms:W3CDTF">2021-01-28T05:11:00Z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